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64" w:rsidRPr="00276706" w:rsidRDefault="00185464" w:rsidP="00185464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ИНФОРМАЦИОННАЯ КАРТА АУКЦИОНА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Администрация Балахнинского муниципального округа приглашает принять участие на право заключения договоров на размещение нестационарных торговых объектов на территории Балахнинского муниципального округа (далее - аукцион).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Основание проведения аукциона – заключение договора на размещения НТО.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Организатор аукциона - Администрация Балахнинского муниципального округа (адрес: г. Балахна, ул. Лесопи</w:t>
      </w:r>
      <w:r w:rsidR="001D3138">
        <w:rPr>
          <w:rFonts w:eastAsia="Calibri"/>
          <w:lang w:eastAsia="en-US"/>
        </w:rPr>
        <w:t>льная, д. 24, тел.: 8(831)44 6 82</w:t>
      </w:r>
      <w:r w:rsidRPr="00276706">
        <w:rPr>
          <w:rFonts w:eastAsia="Calibri"/>
          <w:lang w:eastAsia="en-US"/>
        </w:rPr>
        <w:t xml:space="preserve"> </w:t>
      </w:r>
      <w:r w:rsidR="001D3138">
        <w:rPr>
          <w:rFonts w:eastAsia="Calibri"/>
          <w:lang w:eastAsia="en-US"/>
        </w:rPr>
        <w:t>99 доб.1213</w:t>
      </w:r>
      <w:r w:rsidRPr="00276706">
        <w:rPr>
          <w:rFonts w:eastAsia="Calibri"/>
          <w:lang w:eastAsia="en-US"/>
        </w:rPr>
        <w:t>).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Предметом аукциона является право заключения договора на размещение нестационарного торгового объекта на территории Балахнинского муниципального округа.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Перечень и стартовые цены лотов аукциона определены в соответствии с приложением к настоящей карте.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Шаг аукциона составляет 5% от начальной цены лота.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Задаток (Обеспечение заявки на участие в открытом аукционе) составляет 10% от начальной цены лота.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Срок предоставления мест для организации деятельности нестационарных торговых объектов устанавливается с момента заключения договора на право размещения НТО на срок, указанный в приложении, при выполнении следующих условий:</w:t>
      </w:r>
    </w:p>
    <w:p w:rsidR="00185464" w:rsidRPr="00276706" w:rsidRDefault="00185464" w:rsidP="00185464">
      <w:pPr>
        <w:ind w:firstLine="567"/>
        <w:jc w:val="both"/>
      </w:pPr>
      <w:r w:rsidRPr="00276706">
        <w:t xml:space="preserve">- размещение НТО по указанному  адресу (адресному ориентиру, </w:t>
      </w:r>
      <w:proofErr w:type="spellStart"/>
      <w:r w:rsidRPr="00276706">
        <w:t>ортофотоплану</w:t>
      </w:r>
      <w:proofErr w:type="spellEnd"/>
      <w:r w:rsidRPr="00276706">
        <w:t xml:space="preserve"> или ситуационному плану) в границах места, установленного Схемой;</w:t>
      </w:r>
    </w:p>
    <w:p w:rsidR="00185464" w:rsidRPr="00276706" w:rsidRDefault="00185464" w:rsidP="00185464">
      <w:pPr>
        <w:ind w:firstLine="567"/>
        <w:jc w:val="both"/>
      </w:pPr>
      <w:r w:rsidRPr="00276706">
        <w:t xml:space="preserve">- соответствия внешнего вида НТО </w:t>
      </w:r>
      <w:proofErr w:type="gramStart"/>
      <w:r w:rsidRPr="00276706">
        <w:t>архитектурному решению</w:t>
      </w:r>
      <w:proofErr w:type="gramEnd"/>
      <w:r w:rsidRPr="00276706">
        <w:t>, либо эскизному проекту;</w:t>
      </w:r>
    </w:p>
    <w:p w:rsidR="00185464" w:rsidRPr="00276706" w:rsidRDefault="00185464" w:rsidP="00185464">
      <w:pPr>
        <w:ind w:firstLine="567"/>
        <w:jc w:val="both"/>
      </w:pPr>
      <w:r w:rsidRPr="00276706">
        <w:t>- выполнение Правил благоустройства Балахнинского муниципального округа Нижегородской области;</w:t>
      </w:r>
    </w:p>
    <w:p w:rsidR="00185464" w:rsidRPr="00276706" w:rsidRDefault="00185464" w:rsidP="00185464">
      <w:pPr>
        <w:ind w:firstLine="567"/>
        <w:jc w:val="both"/>
      </w:pPr>
      <w:r w:rsidRPr="00276706">
        <w:t>- содержание НТО в исправном состоянии и быть безопасны для состояния других объектов и находящихся рядом граждан;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санитарных норм и правил, вывоз мусора и иных отходов от использования объекта,</w:t>
      </w:r>
    </w:p>
    <w:p w:rsidR="00185464" w:rsidRPr="00276706" w:rsidRDefault="00185464" w:rsidP="00185464">
      <w:pPr>
        <w:ind w:firstLine="567"/>
        <w:jc w:val="both"/>
      </w:pPr>
      <w:r w:rsidRPr="00276706">
        <w:t>- эксплуатация НТО не должна приводить к загрязнению окружающей территории разлетающимся мусором;</w:t>
      </w:r>
    </w:p>
    <w:p w:rsidR="00185464" w:rsidRPr="00276706" w:rsidRDefault="00185464" w:rsidP="00185464">
      <w:pPr>
        <w:ind w:firstLine="567"/>
        <w:jc w:val="both"/>
      </w:pPr>
      <w:r w:rsidRPr="00276706">
        <w:t>- запрещается  складирования пустой тары и запасов товаров около объектов;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строительных, экологических, санитарно-гигиенических, противопожарных и иных требований, правил и норм;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правил продажи отдельных видов товаров (в том числе табачной, алкогольной и спиртосодержащей продукции), установленных законодательством Российской Федерации;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ограничения музыкального сопровождения в ночное время в соответствии с законодательством Российской Федерации;</w:t>
      </w:r>
    </w:p>
    <w:p w:rsidR="00185464" w:rsidRPr="00276706" w:rsidRDefault="00185464" w:rsidP="00185464">
      <w:pPr>
        <w:ind w:firstLine="567"/>
        <w:jc w:val="both"/>
      </w:pPr>
      <w:r w:rsidRPr="00276706">
        <w:t>- запрещается заглубление фундаментов для НТО и применение капитальных строительных конструкций для их сооружения.</w:t>
      </w:r>
    </w:p>
    <w:p w:rsidR="00185464" w:rsidRPr="005B5322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Квалификационный отбор участников аукциона будет проводиться в</w:t>
      </w:r>
      <w:r w:rsidR="00F7780B">
        <w:rPr>
          <w:rFonts w:eastAsia="Calibri"/>
          <w:lang w:eastAsia="en-US"/>
        </w:rPr>
        <w:t xml:space="preserve"> 1</w:t>
      </w:r>
      <w:r w:rsidR="00341A4E">
        <w:rPr>
          <w:rFonts w:eastAsia="Calibri"/>
          <w:lang w:eastAsia="en-US"/>
        </w:rPr>
        <w:t>5</w:t>
      </w:r>
      <w:r w:rsidR="00F7780B">
        <w:rPr>
          <w:rFonts w:eastAsia="Calibri"/>
          <w:lang w:eastAsia="en-US"/>
        </w:rPr>
        <w:t xml:space="preserve">:00 по </w:t>
      </w:r>
      <w:r w:rsidR="00F7780B" w:rsidRPr="005B5322">
        <w:rPr>
          <w:rFonts w:eastAsia="Calibri"/>
          <w:lang w:eastAsia="en-US"/>
        </w:rPr>
        <w:t xml:space="preserve">московскому времени </w:t>
      </w:r>
      <w:r w:rsidR="00DF6471" w:rsidRPr="005B5322">
        <w:rPr>
          <w:rFonts w:eastAsia="Calibri"/>
          <w:lang w:eastAsia="en-US"/>
        </w:rPr>
        <w:t>«</w:t>
      </w:r>
      <w:r w:rsidR="00815AE0">
        <w:rPr>
          <w:rFonts w:eastAsia="Calibri"/>
          <w:lang w:eastAsia="en-US"/>
        </w:rPr>
        <w:t>17</w:t>
      </w:r>
      <w:r w:rsidR="00DF6471" w:rsidRPr="005B5322">
        <w:rPr>
          <w:rFonts w:eastAsia="Calibri"/>
          <w:lang w:eastAsia="en-US"/>
        </w:rPr>
        <w:t>»</w:t>
      </w:r>
      <w:r w:rsidR="005575DA">
        <w:rPr>
          <w:rFonts w:eastAsia="Calibri"/>
          <w:lang w:eastAsia="en-US"/>
        </w:rPr>
        <w:t xml:space="preserve"> марта</w:t>
      </w:r>
      <w:r w:rsidR="003853AE">
        <w:rPr>
          <w:rFonts w:eastAsia="Calibri"/>
          <w:lang w:eastAsia="en-US"/>
        </w:rPr>
        <w:t xml:space="preserve"> 202</w:t>
      </w:r>
      <w:r w:rsidR="005575DA">
        <w:rPr>
          <w:rFonts w:eastAsia="Calibri"/>
          <w:lang w:eastAsia="en-US"/>
        </w:rPr>
        <w:t>6</w:t>
      </w:r>
      <w:r w:rsidRPr="005B5322">
        <w:rPr>
          <w:rFonts w:eastAsia="Calibri"/>
          <w:lang w:eastAsia="en-US"/>
        </w:rPr>
        <w:t xml:space="preserve"> года.</w:t>
      </w:r>
    </w:p>
    <w:p w:rsidR="00185464" w:rsidRPr="00276706" w:rsidRDefault="00DF6471" w:rsidP="00185464">
      <w:pPr>
        <w:ind w:firstLine="567"/>
        <w:jc w:val="both"/>
        <w:rPr>
          <w:rFonts w:eastAsia="Calibri"/>
          <w:lang w:eastAsia="en-US"/>
        </w:rPr>
      </w:pPr>
      <w:r w:rsidRPr="005B5322">
        <w:rPr>
          <w:rFonts w:eastAsia="Calibri"/>
          <w:lang w:eastAsia="en-US"/>
        </w:rPr>
        <w:t xml:space="preserve">Аукцион состоится </w:t>
      </w:r>
      <w:r w:rsidR="00815AE0">
        <w:rPr>
          <w:rFonts w:eastAsia="Calibri"/>
          <w:lang w:eastAsia="en-US"/>
        </w:rPr>
        <w:t>17</w:t>
      </w:r>
      <w:r w:rsidR="005575DA" w:rsidRPr="005B5322">
        <w:rPr>
          <w:rFonts w:eastAsia="Calibri"/>
          <w:lang w:eastAsia="en-US"/>
        </w:rPr>
        <w:t>»</w:t>
      </w:r>
      <w:r w:rsidR="005575DA">
        <w:rPr>
          <w:rFonts w:eastAsia="Calibri"/>
          <w:lang w:eastAsia="en-US"/>
        </w:rPr>
        <w:t xml:space="preserve"> марта 2026</w:t>
      </w:r>
      <w:r w:rsidR="005575DA" w:rsidRPr="005B5322">
        <w:rPr>
          <w:rFonts w:eastAsia="Calibri"/>
          <w:lang w:eastAsia="en-US"/>
        </w:rPr>
        <w:t xml:space="preserve"> года </w:t>
      </w:r>
      <w:r w:rsidR="00185464" w:rsidRPr="005B5322">
        <w:rPr>
          <w:rFonts w:eastAsia="Calibri"/>
          <w:lang w:eastAsia="en-US"/>
        </w:rPr>
        <w:t>в 1</w:t>
      </w:r>
      <w:r w:rsidR="005575DA">
        <w:rPr>
          <w:rFonts w:eastAsia="Calibri"/>
          <w:lang w:eastAsia="en-US"/>
        </w:rPr>
        <w:t>0</w:t>
      </w:r>
      <w:r w:rsidR="00185464" w:rsidRPr="005B5322">
        <w:rPr>
          <w:rFonts w:eastAsia="Calibri"/>
          <w:lang w:eastAsia="en-US"/>
        </w:rPr>
        <w:t>ч. 00мин. по московскому времени.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Место проведения аукциона: Нижегородская область, г. Балахна, ул.</w:t>
      </w:r>
      <w:r w:rsidR="005F22F4">
        <w:rPr>
          <w:rFonts w:eastAsia="Calibri"/>
          <w:lang w:eastAsia="en-US"/>
        </w:rPr>
        <w:t xml:space="preserve"> Лесопильная, д. 24, кабинет 21</w:t>
      </w:r>
      <w:r w:rsidR="00341A4E">
        <w:rPr>
          <w:rFonts w:eastAsia="Calibri"/>
          <w:lang w:eastAsia="en-US"/>
        </w:rPr>
        <w:t>0</w:t>
      </w:r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аукционе могут принимать участие юридические лица и</w:t>
      </w:r>
      <w:r w:rsidR="00DC2686">
        <w:rPr>
          <w:rFonts w:eastAsia="Calibri"/>
          <w:lang w:eastAsia="en-US"/>
        </w:rPr>
        <w:t xml:space="preserve"> индивидуальные предприниматели,</w:t>
      </w:r>
      <w:r w:rsidRPr="00276706">
        <w:t xml:space="preserve"> </w:t>
      </w:r>
      <w:proofErr w:type="spellStart"/>
      <w:r w:rsidRPr="00276706">
        <w:rPr>
          <w:rFonts w:eastAsia="Calibri"/>
          <w:lang w:eastAsia="en-US"/>
        </w:rPr>
        <w:t>самозанятые</w:t>
      </w:r>
      <w:proofErr w:type="spellEnd"/>
      <w:r w:rsidRPr="00276706">
        <w:rPr>
          <w:rFonts w:eastAsia="Calibri"/>
          <w:lang w:eastAsia="en-US"/>
        </w:rPr>
        <w:t xml:space="preserve"> граждане, крестьянское (фермерское) хозяйство, зарегистрированные в налоговом органе в установленном порядке.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Критерии определения победителя определяются Инструкцией участникам открытого аукциона настоящей документации.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состав заявки для участия в аукционе входят следующие документы: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lastRenderedPageBreak/>
        <w:t>- заявка на участие в аукционе в письменной форме (</w:t>
      </w:r>
      <w:hyperlink w:anchor="P497" w:history="1">
        <w:r w:rsidRPr="00566EDC">
          <w:rPr>
            <w:rFonts w:eastAsia="Calibri"/>
            <w:i/>
            <w:lang w:eastAsia="en-US"/>
          </w:rPr>
          <w:t>Форма 3</w:t>
        </w:r>
      </w:hyperlink>
      <w:r w:rsidRPr="00566EDC">
        <w:rPr>
          <w:rFonts w:eastAsia="Calibri"/>
          <w:lang w:eastAsia="en-US"/>
        </w:rPr>
        <w:t xml:space="preserve"> настоящей документации);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</w:t>
      </w:r>
      <w:proofErr w:type="gramStart"/>
      <w:r w:rsidRPr="00566EDC">
        <w:rPr>
          <w:rFonts w:eastAsia="Calibri"/>
          <w:lang w:eastAsia="en-US"/>
        </w:rPr>
        <w:t>информационная</w:t>
      </w:r>
      <w:proofErr w:type="gramEnd"/>
      <w:r w:rsidRPr="00566EDC">
        <w:rPr>
          <w:rFonts w:eastAsia="Calibri"/>
          <w:lang w:eastAsia="en-US"/>
        </w:rPr>
        <w:t xml:space="preserve"> </w:t>
      </w:r>
      <w:hyperlink w:anchor="P540" w:history="1">
        <w:r w:rsidRPr="00566EDC">
          <w:rPr>
            <w:rFonts w:eastAsia="Calibri"/>
            <w:lang w:eastAsia="en-US"/>
          </w:rPr>
          <w:t>бизнес-справка</w:t>
        </w:r>
      </w:hyperlink>
      <w:r w:rsidRPr="00566EDC">
        <w:rPr>
          <w:rFonts w:eastAsia="Calibri"/>
          <w:lang w:eastAsia="en-US"/>
        </w:rPr>
        <w:t xml:space="preserve"> о субъекте малого и среднего предпринимательства (приложение к </w:t>
      </w:r>
      <w:r w:rsidRPr="00566EDC">
        <w:rPr>
          <w:rFonts w:eastAsia="Calibri"/>
          <w:i/>
          <w:lang w:eastAsia="en-US"/>
        </w:rPr>
        <w:t>Форме 3</w:t>
      </w:r>
      <w:r w:rsidRPr="00566EDC">
        <w:rPr>
          <w:rFonts w:eastAsia="Calibri"/>
          <w:lang w:eastAsia="en-US"/>
        </w:rPr>
        <w:t xml:space="preserve"> настоящей документации) (для аукциона, проводимого среди субъектов малого и среднего предпринимательства); 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реквизиты юридических лиц или индивидуальных предпринимателей, самозанятых граждан, крестьянских (фермерских) хозяйств, в том числе банковские;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страховой номер индивидуального лицевого счета;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 xml:space="preserve">- заявление о согласии на обработку персональных данных </w:t>
      </w:r>
      <w:hyperlink w:anchor="P833" w:history="1">
        <w:r w:rsidRPr="00566EDC">
          <w:rPr>
            <w:rFonts w:eastAsia="Calibri"/>
            <w:lang w:eastAsia="en-US"/>
          </w:rPr>
          <w:t>(</w:t>
        </w:r>
        <w:r w:rsidRPr="00566EDC">
          <w:rPr>
            <w:rFonts w:eastAsia="Calibri"/>
            <w:i/>
            <w:lang w:eastAsia="en-US"/>
          </w:rPr>
          <w:t>Форма 9</w:t>
        </w:r>
        <w:r w:rsidRPr="00566EDC">
          <w:rPr>
            <w:rFonts w:eastAsia="Calibri"/>
            <w:lang w:eastAsia="en-US"/>
          </w:rPr>
          <w:t xml:space="preserve"> настоящей документации)</w:t>
        </w:r>
      </w:hyperlink>
      <w:r w:rsidRPr="00566EDC">
        <w:rPr>
          <w:rFonts w:eastAsia="Calibri"/>
          <w:lang w:eastAsia="en-US"/>
        </w:rPr>
        <w:t>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документы, подтверждающие полномочия лица на осуществление действий от имени   юридического   лица   или    индивидуального   предпринимателя (заверенные руководителем юридического лица или индивидуальным предпринимателем копии устава, учредительного договора, копия протокола собрания учредителей, копия паспорта и доверенность (</w:t>
      </w:r>
      <w:hyperlink w:anchor="P628" w:history="1">
        <w:r w:rsidRPr="00566EDC">
          <w:rPr>
            <w:rFonts w:eastAsia="Calibri"/>
            <w:i/>
            <w:lang w:eastAsia="en-US"/>
          </w:rPr>
          <w:t>Форма  4</w:t>
        </w:r>
      </w:hyperlink>
      <w:r w:rsidRPr="00566EDC">
        <w:rPr>
          <w:rFonts w:eastAsia="Calibri"/>
          <w:lang w:eastAsia="en-US"/>
        </w:rPr>
        <w:t xml:space="preserve"> к настоящей документации));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платежное поручение или квитанция (в случае наличной формы оплаты) с оригинальной отметкой банка об оплате, подтверждающие факт Обеспечение заявки;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копия договора задатка.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Информацию об условиях аукциона можно получить по адресу: Нижегородская обл., г. Балахна, ул. Лесопильная, д. 2</w:t>
      </w:r>
      <w:r w:rsidR="001D3138">
        <w:rPr>
          <w:rFonts w:eastAsia="Calibri"/>
          <w:lang w:eastAsia="en-US"/>
        </w:rPr>
        <w:t>4, тел. 88314468299 доб.1213</w:t>
      </w:r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proofErr w:type="gramStart"/>
      <w:r w:rsidRPr="00276706">
        <w:rPr>
          <w:rFonts w:eastAsia="Calibri"/>
          <w:lang w:eastAsia="en-US"/>
        </w:rPr>
        <w:t>Для участия в аукционе необходимо подать заявку по установленной форме с приложением документов по адресу:</w:t>
      </w:r>
      <w:r w:rsidRPr="00276706">
        <w:t xml:space="preserve"> </w:t>
      </w:r>
      <w:r w:rsidRPr="00276706">
        <w:rPr>
          <w:rFonts w:eastAsia="Calibri"/>
          <w:lang w:eastAsia="en-US"/>
        </w:rPr>
        <w:t>г. Балахна, ул. Лесопиль</w:t>
      </w:r>
      <w:r w:rsidR="00E506FE">
        <w:rPr>
          <w:rFonts w:eastAsia="Calibri"/>
          <w:lang w:eastAsia="en-US"/>
        </w:rPr>
        <w:t>ная, д. 24, по рабочим дням с понедельника по четверг с 08:00 до 17</w:t>
      </w:r>
      <w:r w:rsidRPr="00276706">
        <w:rPr>
          <w:rFonts w:eastAsia="Calibri"/>
          <w:lang w:eastAsia="en-US"/>
        </w:rPr>
        <w:t>:00</w:t>
      </w:r>
      <w:r w:rsidR="00E506FE">
        <w:rPr>
          <w:rFonts w:eastAsia="Calibri"/>
          <w:lang w:eastAsia="en-US"/>
        </w:rPr>
        <w:t>, в  пятницу с 08:00 до 16</w:t>
      </w:r>
      <w:r w:rsidR="00E506FE" w:rsidRPr="00276706">
        <w:rPr>
          <w:rFonts w:eastAsia="Calibri"/>
          <w:lang w:eastAsia="en-US"/>
        </w:rPr>
        <w:t>:00</w:t>
      </w:r>
      <w:r w:rsidRPr="00276706">
        <w:rPr>
          <w:rFonts w:eastAsia="Calibri"/>
          <w:lang w:eastAsia="en-US"/>
        </w:rPr>
        <w:t xml:space="preserve"> (обеденный п</w:t>
      </w:r>
      <w:r w:rsidR="00983809">
        <w:rPr>
          <w:rFonts w:eastAsia="Calibri"/>
          <w:lang w:eastAsia="en-US"/>
        </w:rPr>
        <w:t xml:space="preserve">ерерыв </w:t>
      </w:r>
      <w:r w:rsidR="00983809" w:rsidRPr="005B5322">
        <w:rPr>
          <w:rFonts w:eastAsia="Calibri"/>
          <w:lang w:eastAsia="en-US"/>
        </w:rPr>
        <w:t xml:space="preserve">с 12-00 до 12-48) </w:t>
      </w:r>
      <w:r w:rsidR="00683354" w:rsidRPr="00A94A03">
        <w:rPr>
          <w:rFonts w:eastAsia="Calibri"/>
          <w:sz w:val="22"/>
          <w:szCs w:val="22"/>
          <w:lang w:eastAsia="en-US"/>
        </w:rPr>
        <w:t xml:space="preserve">с </w:t>
      </w:r>
      <w:r w:rsidR="00815AE0">
        <w:rPr>
          <w:rFonts w:eastAsia="Calibri"/>
          <w:sz w:val="22"/>
          <w:szCs w:val="22"/>
          <w:lang w:eastAsia="en-US"/>
        </w:rPr>
        <w:t>16</w:t>
      </w:r>
      <w:r w:rsidR="00683354" w:rsidRPr="00A94A03">
        <w:rPr>
          <w:rFonts w:eastAsia="Calibri"/>
          <w:sz w:val="22"/>
          <w:szCs w:val="22"/>
          <w:lang w:eastAsia="en-US"/>
        </w:rPr>
        <w:t xml:space="preserve"> </w:t>
      </w:r>
      <w:r w:rsidR="00815AE0">
        <w:rPr>
          <w:rFonts w:eastAsia="Calibri"/>
          <w:sz w:val="22"/>
          <w:szCs w:val="22"/>
          <w:lang w:eastAsia="en-US"/>
        </w:rPr>
        <w:t>февраля</w:t>
      </w:r>
      <w:r w:rsidR="00683354" w:rsidRPr="00A94A03">
        <w:rPr>
          <w:rFonts w:eastAsia="Calibri"/>
          <w:sz w:val="22"/>
          <w:szCs w:val="22"/>
          <w:lang w:eastAsia="en-US"/>
        </w:rPr>
        <w:t xml:space="preserve"> 202</w:t>
      </w:r>
      <w:r w:rsidR="005575DA">
        <w:rPr>
          <w:rFonts w:eastAsia="Calibri"/>
          <w:sz w:val="22"/>
          <w:szCs w:val="22"/>
          <w:lang w:eastAsia="en-US"/>
        </w:rPr>
        <w:t>6</w:t>
      </w:r>
      <w:r w:rsidR="00683354" w:rsidRPr="00A94A03">
        <w:rPr>
          <w:rFonts w:eastAsia="Calibri"/>
          <w:sz w:val="22"/>
          <w:szCs w:val="22"/>
          <w:lang w:eastAsia="en-US"/>
        </w:rPr>
        <w:t xml:space="preserve"> года  по </w:t>
      </w:r>
      <w:r w:rsidR="00815AE0">
        <w:rPr>
          <w:rFonts w:eastAsia="Calibri"/>
          <w:sz w:val="22"/>
          <w:szCs w:val="22"/>
          <w:lang w:eastAsia="en-US"/>
        </w:rPr>
        <w:t>16 марта</w:t>
      </w:r>
      <w:r w:rsidR="005575DA">
        <w:rPr>
          <w:rFonts w:eastAsia="Calibri"/>
          <w:sz w:val="22"/>
          <w:szCs w:val="22"/>
          <w:lang w:eastAsia="en-US"/>
        </w:rPr>
        <w:t xml:space="preserve"> 2026</w:t>
      </w:r>
      <w:r w:rsidR="00683354" w:rsidRPr="00A94A03">
        <w:rPr>
          <w:rFonts w:eastAsia="Calibri"/>
          <w:sz w:val="22"/>
          <w:szCs w:val="22"/>
          <w:lang w:eastAsia="en-US"/>
        </w:rPr>
        <w:t xml:space="preserve"> года</w:t>
      </w:r>
      <w:r w:rsidR="006C1FD1" w:rsidRPr="00A94A03">
        <w:rPr>
          <w:rFonts w:eastAsia="Calibri"/>
          <w:sz w:val="22"/>
          <w:szCs w:val="22"/>
          <w:lang w:eastAsia="en-US"/>
        </w:rPr>
        <w:t>.</w:t>
      </w:r>
      <w:proofErr w:type="gramEnd"/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Положение об условиях обеспечения заявки к участию в аукционе.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Денежные средства, внесенные в качестве обеспечения заявки, НДС не облагаются.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Администратором платежей (далее - Администратор), вносимых Участником в качестве обеспечения заявки, является Администрация Балахнинского муниципального округа</w:t>
      </w:r>
      <w:r w:rsidRPr="00276706">
        <w:t xml:space="preserve"> </w:t>
      </w:r>
      <w:r w:rsidRPr="00276706">
        <w:rPr>
          <w:rFonts w:eastAsia="Calibri"/>
          <w:lang w:eastAsia="en-US"/>
        </w:rPr>
        <w:t>Нижегородской области.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Реквизиты Администратора: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185464" w:rsidRPr="00276706" w:rsidTr="00DC2686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Получатель: Финансовое управление администрации МО (Администрация Балахнинского муниципального округа л/с 054870780470) </w:t>
            </w:r>
          </w:p>
        </w:tc>
      </w:tr>
      <w:tr w:rsidR="00185464" w:rsidRPr="00276706" w:rsidTr="00DC2686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ИНН: 5248043601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КПП: 524801001 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ОКТМО: 22505000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р</w:t>
            </w:r>
            <w:proofErr w:type="gramEnd"/>
            <w:r w:rsidRPr="00276706">
              <w:rPr>
                <w:rFonts w:eastAsia="Calibri"/>
                <w:lang w:eastAsia="en-US"/>
              </w:rPr>
              <w:t>/счет: 03232643225050003200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683354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Банк: </w:t>
            </w:r>
            <w:r w:rsidR="00683354" w:rsidRPr="00683354">
              <w:rPr>
                <w:rFonts w:eastAsia="Calibri"/>
                <w:lang w:eastAsia="en-US"/>
              </w:rPr>
              <w:t>О</w:t>
            </w:r>
            <w:r w:rsidR="00683354">
              <w:rPr>
                <w:rFonts w:eastAsia="Calibri"/>
                <w:lang w:eastAsia="en-US"/>
              </w:rPr>
              <w:t xml:space="preserve">КЦ №1 ВВГУ Банка России//УФК по </w:t>
            </w:r>
            <w:r w:rsidR="00683354" w:rsidRPr="00683354">
              <w:rPr>
                <w:rFonts w:eastAsia="Calibri"/>
                <w:lang w:eastAsia="en-US"/>
              </w:rPr>
              <w:t>Нижегородской области, г. Нижний Новгород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Бик</w:t>
            </w:r>
            <w:proofErr w:type="spellEnd"/>
            <w:r w:rsidRPr="00276706">
              <w:rPr>
                <w:rFonts w:eastAsia="Calibri"/>
                <w:lang w:eastAsia="en-US"/>
              </w:rPr>
              <w:t>: 012202102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кор</w:t>
            </w:r>
            <w:proofErr w:type="gramStart"/>
            <w:r w:rsidRPr="00276706">
              <w:rPr>
                <w:rFonts w:eastAsia="Calibri"/>
                <w:lang w:eastAsia="en-US"/>
              </w:rPr>
              <w:t>.с</w:t>
            </w:r>
            <w:proofErr w:type="gramEnd"/>
            <w:r w:rsidRPr="00276706">
              <w:rPr>
                <w:rFonts w:eastAsia="Calibri"/>
                <w:lang w:eastAsia="en-US"/>
              </w:rPr>
              <w:t>чет</w:t>
            </w:r>
            <w:proofErr w:type="spellEnd"/>
            <w:r w:rsidRPr="00276706">
              <w:rPr>
                <w:rFonts w:eastAsia="Calibri"/>
                <w:lang w:eastAsia="en-US"/>
              </w:rPr>
              <w:t>: 40102810745370000024</w:t>
            </w:r>
          </w:p>
        </w:tc>
      </w:tr>
      <w:tr w:rsidR="00185464" w:rsidRPr="00276706" w:rsidTr="00DC2686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5464" w:rsidRPr="00276706" w:rsidTr="00DC2686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В тексте платежного поручения или в квитанции об оплате указывается: (48700000000000000180 </w:t>
            </w:r>
            <w:proofErr w:type="spellStart"/>
            <w:r w:rsidRPr="00276706">
              <w:rPr>
                <w:rFonts w:eastAsia="Calibri"/>
                <w:lang w:eastAsia="en-US"/>
              </w:rPr>
              <w:t>Доп</w:t>
            </w:r>
            <w:proofErr w:type="gramStart"/>
            <w:r w:rsidRPr="00276706">
              <w:rPr>
                <w:rFonts w:eastAsia="Calibri"/>
                <w:lang w:eastAsia="en-US"/>
              </w:rPr>
              <w:t>.К</w:t>
            </w:r>
            <w:proofErr w:type="gramEnd"/>
            <w:r w:rsidRPr="00276706">
              <w:rPr>
                <w:rFonts w:eastAsia="Calibri"/>
                <w:lang w:eastAsia="en-US"/>
              </w:rPr>
              <w:t>Д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400) Администрация </w:t>
            </w:r>
            <w:proofErr w:type="spellStart"/>
            <w:r w:rsidRPr="00276706">
              <w:rPr>
                <w:rFonts w:eastAsia="Calibri"/>
                <w:lang w:eastAsia="en-US"/>
              </w:rPr>
              <w:t>Балахнинского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муниципального округа л/с 054870780470 задаток за участие в аукционе на право заключения договора по размещению НТО</w:t>
            </w:r>
          </w:p>
        </w:tc>
      </w:tr>
    </w:tbl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Между Администрацией - организатором аукциона и претендентом заключается договор задатка </w:t>
      </w:r>
      <w:hyperlink w:anchor="P664" w:history="1">
        <w:r w:rsidRPr="00276706">
          <w:rPr>
            <w:rFonts w:eastAsia="Calibri"/>
            <w:lang w:eastAsia="en-US"/>
          </w:rPr>
          <w:t>(</w:t>
        </w:r>
        <w:r w:rsidRPr="00276706">
          <w:rPr>
            <w:rFonts w:eastAsia="Calibri"/>
            <w:i/>
            <w:lang w:eastAsia="en-US"/>
          </w:rPr>
          <w:t>Форма 5</w:t>
        </w:r>
        <w:r w:rsidRPr="00276706">
          <w:rPr>
            <w:rFonts w:eastAsia="Calibri"/>
            <w:lang w:eastAsia="en-US"/>
          </w:rPr>
          <w:t xml:space="preserve"> настоящей документации)</w:t>
        </w:r>
      </w:hyperlink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договоре предусматривается указание реквизитов Участника аукциона для возврата денежных средств Обеспечения заявки.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Участник перечисляет денежные средства в качестве Обеспечения заявки по реквизитам Администратора.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lastRenderedPageBreak/>
        <w:t>Факт внесения денежных сре</w:t>
      </w:r>
      <w:proofErr w:type="gramStart"/>
      <w:r w:rsidRPr="00276706">
        <w:rPr>
          <w:rFonts w:eastAsia="Calibri"/>
          <w:lang w:eastAsia="en-US"/>
        </w:rPr>
        <w:t>дств в к</w:t>
      </w:r>
      <w:proofErr w:type="gramEnd"/>
      <w:r w:rsidRPr="00276706">
        <w:rPr>
          <w:rFonts w:eastAsia="Calibri"/>
          <w:lang w:eastAsia="en-US"/>
        </w:rPr>
        <w:t>ачестве Обеспечения заявки подтверждается Участником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Участнику, внесшему денежные средства в качестве Обеспечения заявки не в полном объеме, отказывается в допуске к участию в аукционе.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Порядок возврата Участникам денежных средств, внесенных под обеспечение заявки: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 Денежные средства, внесенные в качестве Обеспечения заявки, возвращаются путем перечисления на банковский счет Участника, указанный в документе, входящем в состав заявки.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 Денежные средства, внесенные в качестве Обеспечения заявки, возвращаются Участнику в следующих случаях и в следующие сроки: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2.1. В случае принятия решения об отказе от проведения открытого аукциона - в течение пяти рабочих дней со дня принятия такого решения.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 </w:t>
      </w:r>
      <w:proofErr w:type="gramStart"/>
      <w:r w:rsidRPr="00276706">
        <w:rPr>
          <w:rFonts w:eastAsia="Calibri"/>
          <w:lang w:eastAsia="en-US"/>
        </w:rPr>
        <w:t>В случае отзыва Участником заявки на участие в аукционе до окончания срока подачи заявок на участие</w:t>
      </w:r>
      <w:proofErr w:type="gramEnd"/>
      <w:r w:rsidRPr="00276706">
        <w:rPr>
          <w:rFonts w:eastAsia="Calibri"/>
          <w:lang w:eastAsia="en-US"/>
        </w:rPr>
        <w:t xml:space="preserve"> в аукционе - в течение пяти рабочих дней со дня поступления Администратору уведомления об отзыве заявки на участие в аукционе.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2.3. В случае отказа Участнику в допуске к участию в аукционе или в случае, если Участник аукциона не признан победителем аукциона по данному лоту, за исключением 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случая, когда он был единственным участником, признанным Участником аукциона, - в течение пяти рабочих дней со дня подписания протокола рассмотрения заявок на участие в аукционе.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2.4. </w:t>
      </w:r>
      <w:proofErr w:type="gramStart"/>
      <w:r w:rsidRPr="00276706">
        <w:rPr>
          <w:rFonts w:eastAsia="Calibri"/>
          <w:lang w:eastAsia="en-US"/>
        </w:rPr>
        <w:t>В случае если заявка на участие в аукционе, поданная Участником, получена после окончания приема конвертов с заявками на участие в аукционе - в 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Pr="00276706">
        <w:rPr>
          <w:rFonts w:eastAsia="Calibri"/>
          <w:lang w:eastAsia="en-US"/>
        </w:rPr>
        <w:t xml:space="preserve"> соответствующего акта.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2.5. 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 Обеспечение заявки не возвращается: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3.1. Победителю аукциона или Участнику аукциона, подавшему единственную заявку на участие в аукционе, признанному Участником аукциона, при уклонении от заключения договора на размещение нестационарного торгового объекта.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3.2. Участнику аукциона при </w:t>
      </w:r>
      <w:proofErr w:type="gramStart"/>
      <w:r w:rsidRPr="00276706">
        <w:rPr>
          <w:rFonts w:eastAsia="Calibri"/>
          <w:lang w:eastAsia="en-US"/>
        </w:rPr>
        <w:t>не поступлении</w:t>
      </w:r>
      <w:proofErr w:type="gramEnd"/>
      <w:r w:rsidRPr="00276706">
        <w:rPr>
          <w:rFonts w:eastAsia="Calibri"/>
          <w:lang w:eastAsia="en-US"/>
        </w:rPr>
        <w:t xml:space="preserve"> заявки путем поднятия карточки после предложения аукциониста заявить свои предложения по начальной цене лота ни от одного из участников аукциона, зарегистрированных в журнале регистрации участников аукциона.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4. Ответственность по возврату Участнику денежных средств, внесенных в качестве Обеспечения заявки, возлагается на Администратора.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5. Договор на размещение нестационарного торгового объекта считается заключенным </w:t>
      </w:r>
      <w:proofErr w:type="gramStart"/>
      <w:r w:rsidRPr="00276706">
        <w:rPr>
          <w:rFonts w:eastAsia="Calibri"/>
          <w:lang w:eastAsia="en-US"/>
        </w:rPr>
        <w:t>с даты</w:t>
      </w:r>
      <w:proofErr w:type="gramEnd"/>
      <w:r w:rsidRPr="00276706">
        <w:rPr>
          <w:rFonts w:eastAsia="Calibri"/>
          <w:lang w:eastAsia="en-US"/>
        </w:rPr>
        <w:t xml:space="preserve"> его подписания всеми сторонами договора.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rPr>
          <w:rFonts w:eastAsia="Calibri"/>
          <w:lang w:eastAsia="en-US"/>
        </w:rPr>
      </w:pPr>
    </w:p>
    <w:p w:rsidR="00185464" w:rsidRDefault="00185464" w:rsidP="00185464">
      <w:pPr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к информационной</w:t>
      </w:r>
      <w:r w:rsidR="00E506FE">
        <w:rPr>
          <w:rFonts w:eastAsia="Calibri"/>
          <w:lang w:eastAsia="en-US"/>
        </w:rPr>
        <w:t xml:space="preserve"> карте</w:t>
      </w:r>
    </w:p>
    <w:p w:rsidR="00185464" w:rsidRPr="00276706" w:rsidRDefault="00E506FE" w:rsidP="00185464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открытого </w:t>
      </w:r>
      <w:r w:rsidR="00185464">
        <w:rPr>
          <w:rFonts w:eastAsia="Calibri"/>
          <w:lang w:eastAsia="en-US"/>
        </w:rPr>
        <w:t>аукциона</w:t>
      </w:r>
      <w:r w:rsidR="00A9610D">
        <w:rPr>
          <w:rFonts w:eastAsia="Calibri"/>
          <w:lang w:eastAsia="en-US"/>
        </w:rPr>
        <w:t xml:space="preserve"> №0</w:t>
      </w:r>
      <w:r w:rsidR="00815AE0">
        <w:rPr>
          <w:rFonts w:eastAsia="Calibri"/>
          <w:lang w:eastAsia="en-US"/>
        </w:rPr>
        <w:t>2</w:t>
      </w:r>
      <w:r w:rsidR="00683354">
        <w:rPr>
          <w:rFonts w:eastAsia="Calibri"/>
          <w:lang w:eastAsia="en-US"/>
        </w:rPr>
        <w:t>ОА-</w:t>
      </w:r>
      <w:r w:rsidR="005575DA">
        <w:rPr>
          <w:rFonts w:eastAsia="Calibri"/>
          <w:lang w:eastAsia="en-US"/>
        </w:rPr>
        <w:t>0</w:t>
      </w:r>
      <w:r w:rsidR="00815AE0">
        <w:rPr>
          <w:rFonts w:eastAsia="Calibri"/>
          <w:lang w:eastAsia="en-US"/>
        </w:rPr>
        <w:t>3</w:t>
      </w:r>
      <w:r w:rsidR="003853AE">
        <w:rPr>
          <w:rFonts w:eastAsia="Calibri"/>
          <w:lang w:eastAsia="en-US"/>
        </w:rPr>
        <w:t>/202</w:t>
      </w:r>
      <w:r w:rsidR="005575DA">
        <w:rPr>
          <w:rFonts w:eastAsia="Calibri"/>
          <w:lang w:eastAsia="en-US"/>
        </w:rPr>
        <w:t>6</w:t>
      </w:r>
    </w:p>
    <w:p w:rsidR="00E506FE" w:rsidRDefault="00185464" w:rsidP="00E506FE">
      <w:pPr>
        <w:jc w:val="right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Перечень и стартовые</w:t>
      </w:r>
      <w:r w:rsidR="00E506FE">
        <w:rPr>
          <w:rFonts w:eastAsia="Calibri"/>
          <w:lang w:eastAsia="en-US"/>
        </w:rPr>
        <w:t xml:space="preserve"> </w:t>
      </w:r>
      <w:r w:rsidRPr="00276706">
        <w:rPr>
          <w:rFonts w:eastAsia="Calibri"/>
          <w:lang w:eastAsia="en-US"/>
        </w:rPr>
        <w:t>цены</w:t>
      </w:r>
      <w:r w:rsidR="00E506FE">
        <w:rPr>
          <w:rFonts w:eastAsia="Calibri"/>
          <w:lang w:eastAsia="en-US"/>
        </w:rPr>
        <w:t xml:space="preserve"> лотов</w:t>
      </w:r>
      <w:r w:rsidRPr="00276706">
        <w:rPr>
          <w:rFonts w:eastAsia="Calibri"/>
          <w:lang w:eastAsia="en-US"/>
        </w:rPr>
        <w:t xml:space="preserve"> </w:t>
      </w:r>
    </w:p>
    <w:p w:rsidR="00185464" w:rsidRPr="00276706" w:rsidRDefault="00E506FE" w:rsidP="00E52E2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открытого </w:t>
      </w:r>
      <w:r w:rsidR="00185464" w:rsidRPr="00276706">
        <w:rPr>
          <w:rFonts w:eastAsia="Calibri"/>
          <w:lang w:eastAsia="en-US"/>
        </w:rPr>
        <w:t>аукциона</w:t>
      </w:r>
      <w:r w:rsidR="00A9610D">
        <w:rPr>
          <w:rFonts w:eastAsia="Calibri"/>
          <w:lang w:eastAsia="en-US"/>
        </w:rPr>
        <w:t xml:space="preserve"> №0</w:t>
      </w:r>
      <w:r w:rsidR="00815AE0">
        <w:rPr>
          <w:rFonts w:eastAsia="Calibri"/>
          <w:lang w:eastAsia="en-US"/>
        </w:rPr>
        <w:t>2</w:t>
      </w:r>
      <w:r w:rsidR="00683354">
        <w:rPr>
          <w:rFonts w:eastAsia="Calibri"/>
          <w:lang w:eastAsia="en-US"/>
        </w:rPr>
        <w:t>ОА-</w:t>
      </w:r>
      <w:r w:rsidR="005575DA">
        <w:rPr>
          <w:rFonts w:eastAsia="Calibri"/>
          <w:lang w:eastAsia="en-US"/>
        </w:rPr>
        <w:t>0</w:t>
      </w:r>
      <w:r w:rsidR="00815AE0">
        <w:rPr>
          <w:rFonts w:eastAsia="Calibri"/>
          <w:lang w:eastAsia="en-US"/>
        </w:rPr>
        <w:t>3</w:t>
      </w:r>
      <w:r w:rsidR="003853AE">
        <w:rPr>
          <w:rFonts w:eastAsia="Calibri"/>
          <w:lang w:eastAsia="en-US"/>
        </w:rPr>
        <w:t>/202</w:t>
      </w:r>
      <w:r w:rsidR="005575DA">
        <w:rPr>
          <w:rFonts w:eastAsia="Calibri"/>
          <w:lang w:eastAsia="en-US"/>
        </w:rPr>
        <w:t>6</w:t>
      </w:r>
    </w:p>
    <w:p w:rsidR="00185464" w:rsidRPr="00276706" w:rsidRDefault="00185464" w:rsidP="00185464">
      <w:pPr>
        <w:jc w:val="right"/>
        <w:rPr>
          <w:rFonts w:eastAsia="Calibri"/>
          <w:lang w:eastAsia="en-US"/>
        </w:rPr>
      </w:pPr>
    </w:p>
    <w:tbl>
      <w:tblPr>
        <w:tblStyle w:val="a3"/>
        <w:tblW w:w="525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91"/>
        <w:gridCol w:w="2231"/>
        <w:gridCol w:w="988"/>
        <w:gridCol w:w="702"/>
        <w:gridCol w:w="899"/>
        <w:gridCol w:w="1287"/>
        <w:gridCol w:w="1100"/>
        <w:gridCol w:w="867"/>
        <w:gridCol w:w="1492"/>
      </w:tblGrid>
      <w:tr w:rsidR="00583564" w:rsidRPr="005E2486" w:rsidTr="0001190D">
        <w:tc>
          <w:tcPr>
            <w:tcW w:w="244" w:type="pct"/>
          </w:tcPr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109" w:type="pct"/>
          </w:tcPr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Место расположения торгового объекта (адрес)</w:t>
            </w:r>
          </w:p>
        </w:tc>
        <w:tc>
          <w:tcPr>
            <w:tcW w:w="491" w:type="pct"/>
          </w:tcPr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Тип</w:t>
            </w:r>
          </w:p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нестационарного торгового объекта</w:t>
            </w:r>
          </w:p>
        </w:tc>
        <w:tc>
          <w:tcPr>
            <w:tcW w:w="349" w:type="pct"/>
          </w:tcPr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5E2486">
              <w:rPr>
                <w:rFonts w:eastAsia="Calibri"/>
                <w:sz w:val="16"/>
                <w:szCs w:val="16"/>
                <w:lang w:eastAsia="en-US"/>
              </w:rPr>
              <w:t>Пло</w:t>
            </w:r>
            <w:proofErr w:type="spellEnd"/>
          </w:p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щадь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одного места</w:t>
            </w:r>
          </w:p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447" w:type="pct"/>
          </w:tcPr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640" w:type="pct"/>
          </w:tcPr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Ассортимент товаров, перечень оказываемых услуг</w:t>
            </w:r>
          </w:p>
        </w:tc>
        <w:tc>
          <w:tcPr>
            <w:tcW w:w="547" w:type="pct"/>
          </w:tcPr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Начальная (минимальная</w:t>
            </w:r>
            <w:r w:rsidRPr="005E2486">
              <w:rPr>
                <w:rFonts w:eastAsia="Calibri"/>
                <w:sz w:val="16"/>
                <w:szCs w:val="16"/>
                <w:lang w:eastAsia="en-US"/>
              </w:rPr>
              <w:t>) цена договора (лота) на период размещения, руб.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за одно место</w:t>
            </w:r>
          </w:p>
        </w:tc>
        <w:tc>
          <w:tcPr>
            <w:tcW w:w="431" w:type="pct"/>
          </w:tcPr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Сумма задатка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в </w:t>
            </w:r>
            <w:r w:rsidRPr="005E2486">
              <w:rPr>
                <w:rFonts w:eastAsia="Calibri"/>
                <w:sz w:val="16"/>
                <w:szCs w:val="16"/>
                <w:lang w:eastAsia="en-US"/>
              </w:rPr>
              <w:t xml:space="preserve"> руб.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за одно место</w:t>
            </w:r>
          </w:p>
        </w:tc>
        <w:tc>
          <w:tcPr>
            <w:tcW w:w="742" w:type="pct"/>
          </w:tcPr>
          <w:p w:rsidR="00583564" w:rsidRPr="005E2486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Период размещения нестационарного торгового объекта (срок действия договора)</w:t>
            </w:r>
          </w:p>
        </w:tc>
      </w:tr>
      <w:tr w:rsidR="00583564" w:rsidRPr="00633812" w:rsidTr="0001190D">
        <w:tc>
          <w:tcPr>
            <w:tcW w:w="244" w:type="pct"/>
          </w:tcPr>
          <w:p w:rsidR="00583564" w:rsidRPr="00633812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3812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09" w:type="pct"/>
          </w:tcPr>
          <w:p w:rsidR="00583564" w:rsidRPr="00633812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3812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91" w:type="pct"/>
          </w:tcPr>
          <w:p w:rsidR="00583564" w:rsidRPr="00633812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381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9" w:type="pct"/>
          </w:tcPr>
          <w:p w:rsidR="00583564" w:rsidRPr="00633812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3812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47" w:type="pct"/>
          </w:tcPr>
          <w:p w:rsidR="00583564" w:rsidRPr="00633812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40" w:type="pct"/>
          </w:tcPr>
          <w:p w:rsidR="00583564" w:rsidRPr="00633812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7" w:type="pct"/>
          </w:tcPr>
          <w:p w:rsidR="00583564" w:rsidRPr="00633812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31" w:type="pct"/>
          </w:tcPr>
          <w:p w:rsidR="00583564" w:rsidRPr="00633812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42" w:type="pct"/>
          </w:tcPr>
          <w:p w:rsidR="00583564" w:rsidRPr="00633812" w:rsidRDefault="00583564" w:rsidP="000119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</w:tr>
      <w:tr w:rsidR="00583564" w:rsidRPr="001B6FAD" w:rsidTr="0001190D">
        <w:trPr>
          <w:trHeight w:val="493"/>
        </w:trPr>
        <w:tc>
          <w:tcPr>
            <w:tcW w:w="244" w:type="pct"/>
          </w:tcPr>
          <w:p w:rsidR="00583564" w:rsidRPr="001B6FAD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09" w:type="pct"/>
          </w:tcPr>
          <w:p w:rsidR="00583564" w:rsidRPr="00E6025E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Нижегородская область, </w:t>
            </w:r>
            <w:r w:rsidRPr="00E6025E">
              <w:rPr>
                <w:color w:val="000000"/>
                <w:sz w:val="16"/>
                <w:szCs w:val="16"/>
              </w:rPr>
              <w:t xml:space="preserve">г. Балахна, ул. Дзержинского, </w:t>
            </w:r>
          </w:p>
          <w:p w:rsidR="00583564" w:rsidRPr="001B6FAD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6025E">
              <w:rPr>
                <w:color w:val="000000"/>
                <w:sz w:val="16"/>
                <w:szCs w:val="16"/>
              </w:rPr>
              <w:t>(в районе ДК «</w:t>
            </w:r>
            <w:proofErr w:type="spellStart"/>
            <w:r w:rsidRPr="00E6025E">
              <w:rPr>
                <w:color w:val="000000"/>
                <w:sz w:val="16"/>
                <w:szCs w:val="16"/>
              </w:rPr>
              <w:t>НиГРЭС</w:t>
            </w:r>
            <w:proofErr w:type="spellEnd"/>
            <w:r w:rsidRPr="00E6025E">
              <w:rPr>
                <w:color w:val="000000"/>
                <w:sz w:val="16"/>
                <w:szCs w:val="16"/>
              </w:rPr>
              <w:t xml:space="preserve">»)  </w:t>
            </w:r>
          </w:p>
        </w:tc>
        <w:tc>
          <w:tcPr>
            <w:tcW w:w="491" w:type="pct"/>
            <w:vAlign w:val="center"/>
          </w:tcPr>
          <w:p w:rsidR="00583564" w:rsidRPr="001B6FAD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</w:t>
            </w:r>
          </w:p>
        </w:tc>
        <w:tc>
          <w:tcPr>
            <w:tcW w:w="349" w:type="pct"/>
            <w:vAlign w:val="center"/>
          </w:tcPr>
          <w:p w:rsidR="00583564" w:rsidRPr="001B6FAD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447" w:type="pct"/>
            <w:vAlign w:val="center"/>
          </w:tcPr>
          <w:p w:rsidR="00583564" w:rsidRPr="001B6FAD" w:rsidRDefault="00583564" w:rsidP="000119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vAlign w:val="center"/>
          </w:tcPr>
          <w:p w:rsidR="00583564" w:rsidRPr="001B6FAD" w:rsidRDefault="00583564" w:rsidP="0001190D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547" w:type="pct"/>
            <w:vAlign w:val="center"/>
          </w:tcPr>
          <w:p w:rsidR="00583564" w:rsidRPr="001B19E8" w:rsidRDefault="00583564" w:rsidP="000119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103 101,00</w:t>
            </w:r>
          </w:p>
        </w:tc>
        <w:tc>
          <w:tcPr>
            <w:tcW w:w="431" w:type="pct"/>
            <w:vAlign w:val="center"/>
          </w:tcPr>
          <w:p w:rsidR="00583564" w:rsidRPr="001B19E8" w:rsidRDefault="00583564" w:rsidP="000119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10 310,10</w:t>
            </w:r>
          </w:p>
        </w:tc>
        <w:tc>
          <w:tcPr>
            <w:tcW w:w="742" w:type="pct"/>
            <w:vAlign w:val="center"/>
          </w:tcPr>
          <w:p w:rsidR="00583564" w:rsidRPr="001B6FAD" w:rsidRDefault="00583564" w:rsidP="0001190D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  <w:tr w:rsidR="00583564" w:rsidRPr="001B6FAD" w:rsidTr="0001190D">
        <w:trPr>
          <w:trHeight w:val="493"/>
        </w:trPr>
        <w:tc>
          <w:tcPr>
            <w:tcW w:w="244" w:type="pct"/>
          </w:tcPr>
          <w:p w:rsidR="00583564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109" w:type="pct"/>
          </w:tcPr>
          <w:p w:rsidR="00583564" w:rsidRPr="001B6FAD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55C09">
              <w:rPr>
                <w:sz w:val="16"/>
                <w:szCs w:val="16"/>
              </w:rPr>
              <w:t>г. Балахна, ул. Челюскинцев д.26 (старое кладбище)</w:t>
            </w:r>
          </w:p>
        </w:tc>
        <w:tc>
          <w:tcPr>
            <w:tcW w:w="491" w:type="pct"/>
            <w:vAlign w:val="center"/>
          </w:tcPr>
          <w:p w:rsidR="00583564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49" w:type="pct"/>
            <w:vAlign w:val="center"/>
          </w:tcPr>
          <w:p w:rsidR="00583564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pct"/>
            <w:vAlign w:val="center"/>
          </w:tcPr>
          <w:p w:rsidR="00583564" w:rsidRDefault="00583564" w:rsidP="000119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  <w:vAlign w:val="center"/>
          </w:tcPr>
          <w:p w:rsidR="00583564" w:rsidRPr="001B6FAD" w:rsidRDefault="00583564" w:rsidP="00011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1B6FA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547" w:type="pct"/>
            <w:vAlign w:val="center"/>
          </w:tcPr>
          <w:p w:rsidR="00583564" w:rsidRDefault="00583564" w:rsidP="000119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18 087,89</w:t>
            </w:r>
          </w:p>
        </w:tc>
        <w:tc>
          <w:tcPr>
            <w:tcW w:w="431" w:type="pct"/>
            <w:vAlign w:val="center"/>
          </w:tcPr>
          <w:p w:rsidR="00583564" w:rsidRDefault="00583564" w:rsidP="000119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1 808,80</w:t>
            </w:r>
          </w:p>
        </w:tc>
        <w:tc>
          <w:tcPr>
            <w:tcW w:w="742" w:type="pct"/>
            <w:vAlign w:val="center"/>
          </w:tcPr>
          <w:p w:rsidR="00583564" w:rsidRPr="001B6FAD" w:rsidRDefault="00583564" w:rsidP="0001190D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  <w:tr w:rsidR="00583564" w:rsidRPr="001B6FAD" w:rsidTr="0001190D">
        <w:trPr>
          <w:trHeight w:val="493"/>
        </w:trPr>
        <w:tc>
          <w:tcPr>
            <w:tcW w:w="244" w:type="pct"/>
          </w:tcPr>
          <w:p w:rsidR="00583564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109" w:type="pct"/>
          </w:tcPr>
          <w:p w:rsidR="00583564" w:rsidRPr="00E55C09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B67ED">
              <w:rPr>
                <w:sz w:val="16"/>
                <w:szCs w:val="16"/>
              </w:rPr>
              <w:t>г. Балахна, ул.1 Мая  (у дома № 16)</w:t>
            </w:r>
          </w:p>
        </w:tc>
        <w:tc>
          <w:tcPr>
            <w:tcW w:w="491" w:type="pct"/>
            <w:vAlign w:val="center"/>
          </w:tcPr>
          <w:p w:rsidR="00583564" w:rsidRPr="001B6FAD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49" w:type="pct"/>
            <w:vAlign w:val="center"/>
          </w:tcPr>
          <w:p w:rsidR="00583564" w:rsidRPr="001B6FAD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pct"/>
            <w:vAlign w:val="center"/>
          </w:tcPr>
          <w:p w:rsidR="00583564" w:rsidRPr="001B6FAD" w:rsidRDefault="00583564" w:rsidP="000119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  <w:vAlign w:val="center"/>
          </w:tcPr>
          <w:p w:rsidR="00583564" w:rsidRPr="001B6FAD" w:rsidRDefault="00583564" w:rsidP="00011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Фрукты, </w:t>
            </w:r>
            <w:proofErr w:type="spellStart"/>
            <w:r>
              <w:rPr>
                <w:sz w:val="16"/>
                <w:szCs w:val="16"/>
              </w:rPr>
              <w:t>офощи</w:t>
            </w:r>
            <w:proofErr w:type="spellEnd"/>
          </w:p>
        </w:tc>
        <w:tc>
          <w:tcPr>
            <w:tcW w:w="547" w:type="pct"/>
            <w:vAlign w:val="center"/>
          </w:tcPr>
          <w:p w:rsidR="00583564" w:rsidRPr="001B19E8" w:rsidRDefault="00583564" w:rsidP="000119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17 674,93</w:t>
            </w:r>
          </w:p>
        </w:tc>
        <w:tc>
          <w:tcPr>
            <w:tcW w:w="431" w:type="pct"/>
            <w:vAlign w:val="center"/>
          </w:tcPr>
          <w:p w:rsidR="00583564" w:rsidRPr="001B19E8" w:rsidRDefault="00583564" w:rsidP="000119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1 767,50</w:t>
            </w:r>
          </w:p>
        </w:tc>
        <w:tc>
          <w:tcPr>
            <w:tcW w:w="742" w:type="pct"/>
            <w:vAlign w:val="center"/>
          </w:tcPr>
          <w:p w:rsidR="00583564" w:rsidRPr="005B67ED" w:rsidRDefault="00583564" w:rsidP="0001190D">
            <w:pPr>
              <w:rPr>
                <w:sz w:val="16"/>
                <w:szCs w:val="16"/>
              </w:rPr>
            </w:pPr>
            <w:r w:rsidRPr="005B67ED">
              <w:rPr>
                <w:sz w:val="16"/>
                <w:szCs w:val="16"/>
              </w:rPr>
              <w:t>с 1 апреля</w:t>
            </w:r>
          </w:p>
          <w:p w:rsidR="00583564" w:rsidRPr="001B6FAD" w:rsidRDefault="00583564" w:rsidP="0001190D">
            <w:pPr>
              <w:rPr>
                <w:sz w:val="16"/>
                <w:szCs w:val="16"/>
              </w:rPr>
            </w:pPr>
            <w:r w:rsidRPr="005B67ED">
              <w:rPr>
                <w:sz w:val="16"/>
                <w:szCs w:val="16"/>
              </w:rPr>
              <w:t>по 1 ноября</w:t>
            </w:r>
          </w:p>
        </w:tc>
      </w:tr>
      <w:tr w:rsidR="00583564" w:rsidRPr="00131D0A" w:rsidTr="0001190D">
        <w:trPr>
          <w:trHeight w:val="493"/>
        </w:trPr>
        <w:tc>
          <w:tcPr>
            <w:tcW w:w="244" w:type="pct"/>
          </w:tcPr>
          <w:p w:rsidR="00583564" w:rsidRPr="00131D0A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39</w:t>
            </w:r>
          </w:p>
        </w:tc>
        <w:tc>
          <w:tcPr>
            <w:tcW w:w="1109" w:type="pct"/>
          </w:tcPr>
          <w:p w:rsidR="00583564" w:rsidRPr="00131D0A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131D0A">
              <w:rPr>
                <w:sz w:val="16"/>
                <w:szCs w:val="16"/>
              </w:rPr>
              <w:t>обл</w:t>
            </w:r>
            <w:proofErr w:type="spellEnd"/>
            <w:r w:rsidRPr="00131D0A">
              <w:rPr>
                <w:sz w:val="16"/>
                <w:szCs w:val="16"/>
              </w:rPr>
              <w:t>.,</w:t>
            </w:r>
            <w:proofErr w:type="spellStart"/>
            <w:r w:rsidRPr="00131D0A">
              <w:rPr>
                <w:sz w:val="16"/>
                <w:szCs w:val="16"/>
              </w:rPr>
              <w:t>Балахнинский</w:t>
            </w:r>
            <w:proofErr w:type="spellEnd"/>
            <w:r w:rsidRPr="00131D0A">
              <w:rPr>
                <w:sz w:val="16"/>
                <w:szCs w:val="16"/>
              </w:rPr>
              <w:t xml:space="preserve"> р-он, </w:t>
            </w:r>
            <w:proofErr w:type="spellStart"/>
            <w:r w:rsidRPr="00131D0A">
              <w:rPr>
                <w:sz w:val="16"/>
                <w:szCs w:val="16"/>
              </w:rPr>
              <w:t>р.п</w:t>
            </w:r>
            <w:proofErr w:type="gramStart"/>
            <w:r w:rsidRPr="00131D0A">
              <w:rPr>
                <w:sz w:val="16"/>
                <w:szCs w:val="16"/>
              </w:rPr>
              <w:t>.П</w:t>
            </w:r>
            <w:proofErr w:type="gramEnd"/>
            <w:r w:rsidRPr="00131D0A">
              <w:rPr>
                <w:sz w:val="16"/>
                <w:szCs w:val="16"/>
              </w:rPr>
              <w:t>ервое</w:t>
            </w:r>
            <w:proofErr w:type="spellEnd"/>
            <w:r w:rsidRPr="00131D0A">
              <w:rPr>
                <w:sz w:val="16"/>
                <w:szCs w:val="16"/>
              </w:rPr>
              <w:t xml:space="preserve"> Мая, ул.Садовая,д.35, около МБУК "ДК 1Мая"</w:t>
            </w:r>
          </w:p>
        </w:tc>
        <w:tc>
          <w:tcPr>
            <w:tcW w:w="491" w:type="pct"/>
            <w:vAlign w:val="center"/>
          </w:tcPr>
          <w:p w:rsidR="00583564" w:rsidRPr="00131D0A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киоск</w:t>
            </w:r>
          </w:p>
        </w:tc>
        <w:tc>
          <w:tcPr>
            <w:tcW w:w="349" w:type="pct"/>
            <w:vAlign w:val="center"/>
          </w:tcPr>
          <w:p w:rsidR="00583564" w:rsidRPr="00131D0A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6</w:t>
            </w:r>
          </w:p>
        </w:tc>
        <w:tc>
          <w:tcPr>
            <w:tcW w:w="447" w:type="pct"/>
          </w:tcPr>
          <w:p w:rsidR="00583564" w:rsidRPr="00131D0A" w:rsidRDefault="00583564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  <w:p w:rsidR="00583564" w:rsidRPr="00131D0A" w:rsidRDefault="00583564" w:rsidP="0001190D">
            <w:pPr>
              <w:rPr>
                <w:sz w:val="16"/>
                <w:szCs w:val="16"/>
              </w:rPr>
            </w:pPr>
          </w:p>
          <w:p w:rsidR="00583564" w:rsidRPr="00131D0A" w:rsidRDefault="00583564" w:rsidP="0001190D">
            <w:pPr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vAlign w:val="center"/>
          </w:tcPr>
          <w:p w:rsidR="00583564" w:rsidRPr="00131D0A" w:rsidRDefault="00583564" w:rsidP="0001190D">
            <w:pPr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547" w:type="pct"/>
            <w:vAlign w:val="center"/>
          </w:tcPr>
          <w:p w:rsidR="00583564" w:rsidRPr="00131D0A" w:rsidRDefault="00583564" w:rsidP="0001190D">
            <w:pPr>
              <w:jc w:val="center"/>
              <w:rPr>
                <w:color w:val="000000"/>
                <w:sz w:val="16"/>
                <w:szCs w:val="16"/>
              </w:rPr>
            </w:pPr>
            <w:r w:rsidRPr="00131D0A">
              <w:rPr>
                <w:color w:val="000000"/>
                <w:sz w:val="16"/>
                <w:szCs w:val="16"/>
              </w:rPr>
              <w:t>4 777,11</w:t>
            </w:r>
          </w:p>
        </w:tc>
        <w:tc>
          <w:tcPr>
            <w:tcW w:w="431" w:type="pct"/>
            <w:vAlign w:val="center"/>
          </w:tcPr>
          <w:p w:rsidR="00583564" w:rsidRPr="00131D0A" w:rsidRDefault="00583564" w:rsidP="0001190D">
            <w:pPr>
              <w:jc w:val="center"/>
              <w:rPr>
                <w:color w:val="000000"/>
                <w:sz w:val="16"/>
                <w:szCs w:val="16"/>
              </w:rPr>
            </w:pPr>
            <w:r w:rsidRPr="00131D0A">
              <w:rPr>
                <w:color w:val="000000"/>
                <w:sz w:val="16"/>
                <w:szCs w:val="16"/>
              </w:rPr>
              <w:t>478,00</w:t>
            </w:r>
          </w:p>
        </w:tc>
        <w:tc>
          <w:tcPr>
            <w:tcW w:w="742" w:type="pct"/>
            <w:vAlign w:val="center"/>
          </w:tcPr>
          <w:p w:rsidR="00583564" w:rsidRPr="00131D0A" w:rsidRDefault="00583564" w:rsidP="0001190D">
            <w:pPr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круглогодично</w:t>
            </w:r>
          </w:p>
        </w:tc>
      </w:tr>
    </w:tbl>
    <w:p w:rsidR="00C17E4F" w:rsidRDefault="00C17E4F" w:rsidP="00C17E4F">
      <w:bookmarkStart w:id="0" w:name="_GoBack"/>
      <w:bookmarkEnd w:id="0"/>
    </w:p>
    <w:p w:rsidR="00072B23" w:rsidRDefault="00072B23"/>
    <w:sectPr w:rsidR="0007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54"/>
    <w:rsid w:val="00000DB6"/>
    <w:rsid w:val="0000139A"/>
    <w:rsid w:val="000021ED"/>
    <w:rsid w:val="00002536"/>
    <w:rsid w:val="000033AC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358A3"/>
    <w:rsid w:val="00042676"/>
    <w:rsid w:val="000429CE"/>
    <w:rsid w:val="0004544B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1B4E"/>
    <w:rsid w:val="000A27FB"/>
    <w:rsid w:val="000A652F"/>
    <w:rsid w:val="000A696E"/>
    <w:rsid w:val="000A6A0C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EFE"/>
    <w:rsid w:val="000D3955"/>
    <w:rsid w:val="000E09E4"/>
    <w:rsid w:val="000E1073"/>
    <w:rsid w:val="000E17CF"/>
    <w:rsid w:val="000E1B80"/>
    <w:rsid w:val="000E55F1"/>
    <w:rsid w:val="000E7330"/>
    <w:rsid w:val="000E77EE"/>
    <w:rsid w:val="000F1E79"/>
    <w:rsid w:val="000F3A35"/>
    <w:rsid w:val="000F45DB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464"/>
    <w:rsid w:val="0018568E"/>
    <w:rsid w:val="00185BE3"/>
    <w:rsid w:val="001874D6"/>
    <w:rsid w:val="00187BB5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7ACF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3138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1AC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483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3598"/>
    <w:rsid w:val="00265322"/>
    <w:rsid w:val="00266E76"/>
    <w:rsid w:val="0026722D"/>
    <w:rsid w:val="00267449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5903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1A4E"/>
    <w:rsid w:val="0034225F"/>
    <w:rsid w:val="003425B0"/>
    <w:rsid w:val="003447AD"/>
    <w:rsid w:val="00344BFE"/>
    <w:rsid w:val="00352AE2"/>
    <w:rsid w:val="00353CD5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53AE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4FB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E7F78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4164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97263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1613"/>
    <w:rsid w:val="00513556"/>
    <w:rsid w:val="005138B2"/>
    <w:rsid w:val="005221FA"/>
    <w:rsid w:val="00524134"/>
    <w:rsid w:val="00526393"/>
    <w:rsid w:val="0052747D"/>
    <w:rsid w:val="00527D00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575DA"/>
    <w:rsid w:val="00560966"/>
    <w:rsid w:val="0056102D"/>
    <w:rsid w:val="0056106F"/>
    <w:rsid w:val="00563DBC"/>
    <w:rsid w:val="00564C80"/>
    <w:rsid w:val="00564DA6"/>
    <w:rsid w:val="00566AFE"/>
    <w:rsid w:val="00566EDC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3564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5DA3"/>
    <w:rsid w:val="005A7528"/>
    <w:rsid w:val="005B1989"/>
    <w:rsid w:val="005B2C88"/>
    <w:rsid w:val="005B3EC1"/>
    <w:rsid w:val="005B444E"/>
    <w:rsid w:val="005B5322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1C46"/>
    <w:rsid w:val="005F22F4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15D9B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6C4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ECC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54"/>
    <w:rsid w:val="006833E3"/>
    <w:rsid w:val="0068535A"/>
    <w:rsid w:val="00685444"/>
    <w:rsid w:val="00692BC8"/>
    <w:rsid w:val="00692FC1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1FD1"/>
    <w:rsid w:val="006C25F1"/>
    <w:rsid w:val="006C29C4"/>
    <w:rsid w:val="006C4800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3AA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7FC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5C36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6AB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42DF"/>
    <w:rsid w:val="0081558D"/>
    <w:rsid w:val="00815AE0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84B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3D7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6BD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380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172CA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A4C"/>
    <w:rsid w:val="00A85BC5"/>
    <w:rsid w:val="00A862FD"/>
    <w:rsid w:val="00A86F82"/>
    <w:rsid w:val="00A9094C"/>
    <w:rsid w:val="00A909B7"/>
    <w:rsid w:val="00A93C27"/>
    <w:rsid w:val="00A94192"/>
    <w:rsid w:val="00A952B4"/>
    <w:rsid w:val="00A9610D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797"/>
    <w:rsid w:val="00B50CE5"/>
    <w:rsid w:val="00B52C72"/>
    <w:rsid w:val="00B52DEE"/>
    <w:rsid w:val="00B557A3"/>
    <w:rsid w:val="00B55F0D"/>
    <w:rsid w:val="00B56293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8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0C20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7CB4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17E4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482"/>
    <w:rsid w:val="00C85C96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612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29A5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57B8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8A1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2686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47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80F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06FE"/>
    <w:rsid w:val="00E52E2A"/>
    <w:rsid w:val="00E53C79"/>
    <w:rsid w:val="00E53DAB"/>
    <w:rsid w:val="00E5443B"/>
    <w:rsid w:val="00E54C3A"/>
    <w:rsid w:val="00E54E5E"/>
    <w:rsid w:val="00E54E96"/>
    <w:rsid w:val="00E55033"/>
    <w:rsid w:val="00E56B7C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223F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87EB8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5FA"/>
    <w:rsid w:val="00EA4F9D"/>
    <w:rsid w:val="00EB09C3"/>
    <w:rsid w:val="00EB0CB2"/>
    <w:rsid w:val="00EB1A05"/>
    <w:rsid w:val="00EB22C0"/>
    <w:rsid w:val="00EB4A98"/>
    <w:rsid w:val="00EB57AC"/>
    <w:rsid w:val="00EB6344"/>
    <w:rsid w:val="00EC2A60"/>
    <w:rsid w:val="00EC3B39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7D9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74F47"/>
    <w:rsid w:val="00F76CC3"/>
    <w:rsid w:val="00F7780B"/>
    <w:rsid w:val="00F8135A"/>
    <w:rsid w:val="00F82341"/>
    <w:rsid w:val="00F8304C"/>
    <w:rsid w:val="00F84B6E"/>
    <w:rsid w:val="00F84FA8"/>
    <w:rsid w:val="00F85544"/>
    <w:rsid w:val="00F85C50"/>
    <w:rsid w:val="00F8645E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77</cp:revision>
  <dcterms:created xsi:type="dcterms:W3CDTF">2021-04-07T11:56:00Z</dcterms:created>
  <dcterms:modified xsi:type="dcterms:W3CDTF">2026-02-06T10:12:00Z</dcterms:modified>
</cp:coreProperties>
</file>